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D" w:rsidRPr="007531BD" w:rsidRDefault="001363A2" w:rsidP="001363A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7531BD">
        <w:rPr>
          <w:rFonts w:ascii="Times New Roman" w:hAnsi="Times New Roman" w:cs="Times New Roman"/>
          <w:b/>
          <w:color w:val="0070C0"/>
          <w:sz w:val="28"/>
          <w:szCs w:val="28"/>
        </w:rPr>
        <w:t>В этом году впервые нужно будет уплатить налог на доходы в виде процентов по вкладам</w:t>
      </w:r>
    </w:p>
    <w:bookmarkEnd w:id="0"/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С доходов, полученных в виде процентов по вкладам (остаткам на счетах) в банках, находящихся на территории Российской Федерации, впервые не позднее 02.12.2024 нужно будет уплатить налог. Федеральным законом от 26.03.2022 </w:t>
      </w:r>
      <w:hyperlink r:id="rId5" w:history="1">
        <w:r w:rsidRPr="007531BD">
          <w:rPr>
            <w:rFonts w:ascii="Times New Roman" w:hAnsi="Times New Roman" w:cs="Times New Roman"/>
            <w:color w:val="0F243E" w:themeColor="text2" w:themeShade="80"/>
            <w:sz w:val="26"/>
            <w:szCs w:val="26"/>
          </w:rPr>
          <w:t>№67-ФЗ</w:t>
        </w:r>
      </w:hyperlink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 в 2021 - 2022 годах такие доходы освобождались от налогообложения. Теперь действие п. 91 </w:t>
      </w:r>
      <w:hyperlink r:id="rId6" w:history="1">
        <w:r w:rsidRPr="007531BD">
          <w:rPr>
            <w:rFonts w:ascii="Times New Roman" w:hAnsi="Times New Roman" w:cs="Times New Roman"/>
            <w:color w:val="0F243E" w:themeColor="text2" w:themeShade="80"/>
            <w:sz w:val="26"/>
            <w:szCs w:val="26"/>
          </w:rPr>
          <w:t>ст. 217 НК РФ</w:t>
        </w:r>
      </w:hyperlink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 закончилось. Налог будет рассчитан по доходам 2023 года.</w:t>
      </w:r>
    </w:p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Налогообложению подлежат доходы в виде процентов по вкладам в банках в части превышения над суммой процентов, рассчитанной как произведение 1 </w:t>
      </w:r>
      <w:proofErr w:type="gramStart"/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млн</w:t>
      </w:r>
      <w:proofErr w:type="gramEnd"/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рублей на 15% (максимальное значение ключевой ставки ЦБ РФ из действовавших по состоянию на 1-е число каждого месяца в налоговом периоде). По доходам, полученным в 2023 году, уплатить налог нужно в отношении суммы процентов, превышающей 150 тыс. рублей.</w:t>
      </w:r>
    </w:p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Для таких доходов применяется налоговая ставка 13%. Налог исчисляет налоговый орган и включает его к уплате в налоговое уведомление, направляемое гражданам в срок не позднее 1 ноября следующего года (</w:t>
      </w:r>
      <w:hyperlink r:id="rId7" w:history="1">
        <w:r w:rsidRPr="007531BD">
          <w:rPr>
            <w:rFonts w:ascii="Times New Roman" w:hAnsi="Times New Roman" w:cs="Times New Roman"/>
            <w:color w:val="0F243E" w:themeColor="text2" w:themeShade="80"/>
            <w:sz w:val="26"/>
            <w:szCs w:val="26"/>
          </w:rPr>
          <w:t>ст. 214.2 НК РФ</w:t>
        </w:r>
      </w:hyperlink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).</w:t>
      </w:r>
    </w:p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1363A2" w:rsidRPr="007531BD" w:rsidRDefault="001363A2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Уплату налогов физические лица могут осуществлять на основании налогового уведомления – прямо из «</w:t>
      </w:r>
      <w:hyperlink r:id="rId8" w:history="1">
        <w:r w:rsidRPr="007531BD">
          <w:rPr>
            <w:rFonts w:ascii="Times New Roman" w:hAnsi="Times New Roman" w:cs="Times New Roman"/>
            <w:color w:val="0F243E" w:themeColor="text2" w:themeShade="80"/>
            <w:sz w:val="26"/>
            <w:szCs w:val="26"/>
          </w:rPr>
          <w:t>Личного кабинета налогоплательщика</w:t>
        </w:r>
      </w:hyperlink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» или с помощью сервиса «</w:t>
      </w:r>
      <w:hyperlink r:id="rId9" w:anchor="fl" w:history="1">
        <w:r w:rsidRPr="007531BD">
          <w:rPr>
            <w:rFonts w:ascii="Times New Roman" w:hAnsi="Times New Roman" w:cs="Times New Roman"/>
            <w:color w:val="0F243E" w:themeColor="text2" w:themeShade="80"/>
            <w:sz w:val="26"/>
            <w:szCs w:val="26"/>
          </w:rPr>
          <w:t>Уплата налогов и пошлин</w:t>
        </w:r>
      </w:hyperlink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». Однако вносить средства в свой «электронный кошелек» (единый налоговый платеж) налогоплательщик может заранее и частями, то есть, зная о предстоящих платежах, накапливать средства. Они аккумулируются на </w:t>
      </w:r>
      <w:hyperlink r:id="rId10" w:history="1">
        <w:r w:rsidRPr="007531BD">
          <w:rPr>
            <w:rFonts w:ascii="Times New Roman" w:hAnsi="Times New Roman" w:cs="Times New Roman"/>
            <w:color w:val="0F243E" w:themeColor="text2" w:themeShade="80"/>
            <w:sz w:val="26"/>
            <w:szCs w:val="26"/>
          </w:rPr>
          <w:t>ЕНС</w:t>
        </w:r>
      </w:hyperlink>
      <w:r w:rsidRPr="007531B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 Налоговый орган самостоятельно в режиме автомата произведет уплату в счет имеющихся обязательств налогоплательщика по сроку уплаты.</w:t>
      </w:r>
    </w:p>
    <w:p w:rsidR="001363A2" w:rsidRPr="001363A2" w:rsidRDefault="001363A2" w:rsidP="001363A2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1363A2" w:rsidRPr="001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A2"/>
    <w:rsid w:val="001363A2"/>
    <w:rsid w:val="004F08BD"/>
    <w:rsid w:val="007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86f417dec6f372aecbed9844f03b682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4132834011083186a07350b1579a99a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3260011?rangeSize=%D0%92%D1%81%D0%B5" TargetMode="External"/><Relationship Id="rId10" Type="http://schemas.openxmlformats.org/officeDocument/2006/relationships/hyperlink" Target="https://www.nalog.gov.ru/rn38/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Е.Б.</dc:creator>
  <cp:lastModifiedBy>Швардова Т.Н.</cp:lastModifiedBy>
  <cp:revision>2</cp:revision>
  <dcterms:created xsi:type="dcterms:W3CDTF">2024-02-20T07:19:00Z</dcterms:created>
  <dcterms:modified xsi:type="dcterms:W3CDTF">2024-03-20T07:58:00Z</dcterms:modified>
</cp:coreProperties>
</file>